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hint="eastAsia" w:eastAsia="宋体"/>
          <w:b/>
          <w:bCs/>
          <w:sz w:val="32"/>
          <w:szCs w:val="32"/>
          <w:lang w:eastAsia="zh-CN"/>
        </w:rPr>
      </w:pPr>
      <w:r>
        <w:rPr>
          <w:rFonts w:hint="eastAsia"/>
          <w:b/>
          <w:bCs/>
          <w:sz w:val="32"/>
          <w:szCs w:val="32"/>
          <w:lang w:eastAsia="zh-CN"/>
        </w:rPr>
        <w:t>消泡剂</w:t>
      </w:r>
    </w:p>
    <w:p>
      <w:pPr>
        <w:jc w:val="center"/>
        <w:rPr>
          <w:rFonts w:eastAsia="楷体_GB2312"/>
          <w:b/>
          <w:bCs/>
          <w:sz w:val="52"/>
          <w:szCs w:val="52"/>
        </w:rPr>
      </w:pPr>
      <w:r>
        <w:rPr>
          <w:rFonts w:hint="eastAsia"/>
          <w:b/>
          <w:bCs/>
          <w:sz w:val="52"/>
          <w:szCs w:val="52"/>
        </w:rPr>
        <w:t>招标文件</w:t>
      </w:r>
    </w:p>
    <w:p>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07</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11"/>
        <w:ind w:left="5250"/>
      </w:pPr>
    </w:p>
    <w:p>
      <w:pPr>
        <w:pStyle w:val="11"/>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4</w:t>
      </w:r>
      <w:r>
        <w:rPr>
          <w:rFonts w:hint="eastAsia" w:ascii="宋体" w:hAnsi="宋体"/>
          <w:sz w:val="44"/>
          <w:szCs w:val="44"/>
        </w:rPr>
        <w:t>月</w:t>
      </w:r>
    </w:p>
    <w:p/>
    <w:p>
      <w:pPr>
        <w:pStyle w:val="11"/>
        <w:ind w:left="5250"/>
      </w:pPr>
    </w:p>
    <w:p>
      <w:pPr>
        <w:pStyle w:val="11"/>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11"/>
        <w:ind w:left="5250"/>
        <w:rPr>
          <w:rFonts w:hint="eastAsia"/>
        </w:rPr>
      </w:pPr>
    </w:p>
    <w:p>
      <w:pPr>
        <w:pStyle w:val="11"/>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消泡剂</w:t>
      </w:r>
      <w:r>
        <w:rPr>
          <w:rFonts w:hint="eastAsia" w:ascii="宋体" w:hAnsi="宋体"/>
          <w:sz w:val="24"/>
        </w:rPr>
        <w:t>采购进行</w:t>
      </w:r>
      <w:r>
        <w:rPr>
          <w:rFonts w:hint="eastAsia" w:ascii="宋体" w:hAnsi="宋体"/>
          <w:sz w:val="24"/>
          <w:lang w:eastAsia="zh-CN"/>
        </w:rPr>
        <w:t>年度吨纸承包</w:t>
      </w:r>
      <w:r>
        <w:rPr>
          <w:rFonts w:hint="eastAsia" w:ascii="宋体" w:hAnsi="宋体"/>
          <w:sz w:val="24"/>
        </w:rPr>
        <w:t>招标，欢迎有资质的公司参加投标。</w:t>
      </w:r>
    </w:p>
    <w:p>
      <w:pPr>
        <w:pStyle w:val="11"/>
        <w:numPr>
          <w:ilvl w:val="1"/>
          <w:numId w:val="2"/>
        </w:numPr>
        <w:ind w:left="675" w:leftChars="0" w:hanging="675" w:firstLineChars="0"/>
        <w:rPr>
          <w:rFonts w:hint="default" w:eastAsia="黑体"/>
          <w:sz w:val="28"/>
          <w:lang w:val="en-US" w:eastAsia="zh-CN"/>
        </w:rPr>
      </w:pPr>
      <w:r>
        <w:rPr>
          <w:rFonts w:hint="eastAsia"/>
          <w:sz w:val="28"/>
        </w:rPr>
        <w:t>名称、规格及数量</w:t>
      </w:r>
    </w:p>
    <w:tbl>
      <w:tblPr>
        <w:tblStyle w:val="9"/>
        <w:tblW w:w="8098"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990"/>
        <w:gridCol w:w="2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pPr>
              <w:pStyle w:val="18"/>
              <w:widowControl w:val="0"/>
              <w:spacing w:after="0"/>
              <w:ind w:firstLine="0" w:firstLineChars="0"/>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1588" w:type="dxa"/>
            <w:vAlign w:val="center"/>
          </w:tcPr>
          <w:p>
            <w:pPr>
              <w:pStyle w:val="18"/>
              <w:widowControl w:val="0"/>
              <w:spacing w:after="0"/>
              <w:ind w:firstLine="0" w:firstLineChars="0"/>
              <w:jc w:val="center"/>
              <w:rPr>
                <w:rFonts w:hint="eastAsia" w:ascii="宋体" w:hAnsi="宋体" w:eastAsia="宋体" w:cs="宋体"/>
                <w:b/>
                <w:sz w:val="21"/>
                <w:szCs w:val="21"/>
              </w:rPr>
            </w:pPr>
            <w:r>
              <w:rPr>
                <w:rFonts w:hint="eastAsia" w:ascii="宋体" w:hAnsi="宋体" w:eastAsia="宋体" w:cs="宋体"/>
                <w:b/>
                <w:sz w:val="21"/>
                <w:szCs w:val="21"/>
              </w:rPr>
              <w:t>物料名称</w:t>
            </w:r>
          </w:p>
        </w:tc>
        <w:tc>
          <w:tcPr>
            <w:tcW w:w="1276" w:type="dxa"/>
            <w:vAlign w:val="center"/>
          </w:tcPr>
          <w:p>
            <w:pPr>
              <w:pStyle w:val="18"/>
              <w:widowControl w:val="0"/>
              <w:spacing w:after="0"/>
              <w:ind w:firstLine="0" w:firstLineChars="0"/>
              <w:jc w:val="center"/>
              <w:rPr>
                <w:rFonts w:hint="eastAsia" w:ascii="宋体" w:hAnsi="宋体" w:eastAsia="宋体" w:cs="宋体"/>
                <w:b/>
                <w:sz w:val="21"/>
                <w:szCs w:val="21"/>
              </w:rPr>
            </w:pPr>
            <w:r>
              <w:rPr>
                <w:rFonts w:hint="eastAsia" w:ascii="宋体" w:hAnsi="宋体" w:eastAsia="宋体" w:cs="宋体"/>
                <w:b/>
                <w:sz w:val="21"/>
                <w:szCs w:val="21"/>
              </w:rPr>
              <w:t>规格型号</w:t>
            </w:r>
          </w:p>
        </w:tc>
        <w:tc>
          <w:tcPr>
            <w:tcW w:w="1990" w:type="dxa"/>
            <w:vAlign w:val="center"/>
          </w:tcPr>
          <w:p>
            <w:pPr>
              <w:pStyle w:val="18"/>
              <w:widowControl w:val="0"/>
              <w:spacing w:after="0"/>
              <w:ind w:left="482" w:hanging="422" w:hangingChars="200"/>
              <w:jc w:val="center"/>
              <w:rPr>
                <w:rFonts w:hint="eastAsia" w:ascii="宋体" w:hAnsi="宋体" w:eastAsia="宋体" w:cs="宋体"/>
                <w:b/>
                <w:sz w:val="21"/>
                <w:szCs w:val="21"/>
              </w:rPr>
            </w:pPr>
            <w:r>
              <w:rPr>
                <w:rFonts w:hint="eastAsia" w:ascii="宋体" w:hAnsi="宋体" w:eastAsia="宋体" w:cs="宋体"/>
                <w:b/>
                <w:sz w:val="21"/>
                <w:szCs w:val="21"/>
              </w:rPr>
              <w:t>数量（吨）</w:t>
            </w:r>
          </w:p>
        </w:tc>
        <w:tc>
          <w:tcPr>
            <w:tcW w:w="2517" w:type="dxa"/>
            <w:vAlign w:val="center"/>
          </w:tcPr>
          <w:p>
            <w:pPr>
              <w:pStyle w:val="18"/>
              <w:widowControl w:val="0"/>
              <w:spacing w:after="0"/>
              <w:ind w:firstLine="0" w:firstLineChars="0"/>
              <w:jc w:val="center"/>
              <w:rPr>
                <w:rFonts w:hint="eastAsia" w:ascii="宋体" w:hAnsi="宋体" w:eastAsia="宋体" w:cs="宋体"/>
                <w:b/>
                <w:sz w:val="21"/>
                <w:szCs w:val="21"/>
              </w:rPr>
            </w:pPr>
            <w:r>
              <w:rPr>
                <w:rFonts w:hint="eastAsia" w:ascii="宋体" w:hAnsi="宋体" w:eastAsia="宋体" w:cs="宋体"/>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pPr>
              <w:pStyle w:val="18"/>
              <w:widowControl w:val="0"/>
              <w:spacing w:after="0"/>
              <w:ind w:firstLine="0" w:firstLineChars="0"/>
              <w:jc w:val="center"/>
              <w:rPr>
                <w:rFonts w:hint="eastAsia" w:ascii="宋体" w:hAnsi="宋体" w:eastAsia="宋体" w:cs="宋体"/>
                <w:b/>
                <w:sz w:val="21"/>
                <w:szCs w:val="21"/>
              </w:rPr>
            </w:pPr>
            <w:r>
              <w:rPr>
                <w:rFonts w:hint="eastAsia" w:ascii="宋体" w:hAnsi="宋体" w:eastAsia="宋体" w:cs="宋体"/>
                <w:b/>
                <w:sz w:val="21"/>
                <w:szCs w:val="21"/>
              </w:rPr>
              <w:t>1</w:t>
            </w:r>
          </w:p>
        </w:tc>
        <w:tc>
          <w:tcPr>
            <w:tcW w:w="1588" w:type="dxa"/>
            <w:vAlign w:val="center"/>
          </w:tcPr>
          <w:p>
            <w:pPr>
              <w:pStyle w:val="18"/>
              <w:widowControl w:val="0"/>
              <w:spacing w:after="0"/>
              <w:ind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消泡剂</w:t>
            </w:r>
          </w:p>
        </w:tc>
        <w:tc>
          <w:tcPr>
            <w:tcW w:w="1276" w:type="dxa"/>
            <w:vAlign w:val="center"/>
          </w:tcPr>
          <w:p>
            <w:pPr>
              <w:pStyle w:val="18"/>
              <w:widowControl w:val="0"/>
              <w:spacing w:after="0"/>
              <w:ind w:firstLine="0" w:firstLineChars="0"/>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醚类/醇类</w:t>
            </w:r>
          </w:p>
        </w:tc>
        <w:tc>
          <w:tcPr>
            <w:tcW w:w="1990" w:type="dxa"/>
            <w:vAlign w:val="center"/>
          </w:tcPr>
          <w:p>
            <w:pPr>
              <w:pStyle w:val="18"/>
              <w:widowControl w:val="0"/>
              <w:spacing w:after="0"/>
              <w:ind w:firstLine="0" w:firstLineChars="0"/>
              <w:jc w:val="center"/>
              <w:rPr>
                <w:rFonts w:hint="eastAsia" w:ascii="宋体" w:hAnsi="宋体" w:eastAsia="宋体" w:cs="宋体"/>
                <w:b/>
                <w:sz w:val="21"/>
                <w:szCs w:val="21"/>
              </w:rPr>
            </w:pPr>
            <w:r>
              <w:rPr>
                <w:rFonts w:hint="eastAsia" w:ascii="宋体" w:hAnsi="宋体" w:eastAsia="宋体" w:cs="宋体"/>
                <w:b/>
                <w:sz w:val="21"/>
                <w:szCs w:val="21"/>
              </w:rPr>
              <w:t>-</w:t>
            </w:r>
          </w:p>
        </w:tc>
        <w:tc>
          <w:tcPr>
            <w:tcW w:w="2517" w:type="dxa"/>
            <w:vAlign w:val="center"/>
          </w:tcPr>
          <w:p>
            <w:pPr>
              <w:pStyle w:val="18"/>
              <w:widowControl w:val="0"/>
              <w:spacing w:after="0"/>
              <w:ind w:firstLine="0" w:firstLineChars="0"/>
              <w:jc w:val="center"/>
              <w:rPr>
                <w:rFonts w:hint="eastAsia" w:ascii="宋体" w:hAnsi="宋体" w:eastAsia="宋体" w:cs="宋体"/>
                <w:b/>
                <w:sz w:val="21"/>
                <w:szCs w:val="21"/>
              </w:rPr>
            </w:pPr>
            <w:r>
              <w:rPr>
                <w:rFonts w:hint="eastAsia" w:ascii="宋体" w:hAnsi="宋体" w:eastAsia="宋体" w:cs="宋体"/>
                <w:b/>
                <w:sz w:val="21"/>
                <w:szCs w:val="21"/>
              </w:rPr>
              <w:t>各机台吨纸承包</w:t>
            </w:r>
          </w:p>
        </w:tc>
      </w:tr>
    </w:tbl>
    <w:p>
      <w:pPr>
        <w:pStyle w:val="18"/>
        <w:numPr>
          <w:ilvl w:val="0"/>
          <w:numId w:val="0"/>
        </w:numPr>
        <w:rPr>
          <w:rFonts w:hint="eastAsia"/>
          <w:sz w:val="28"/>
          <w:lang w:val="en-US" w:eastAsia="zh-CN"/>
        </w:rPr>
      </w:pPr>
    </w:p>
    <w:p>
      <w:pPr>
        <w:pStyle w:val="18"/>
        <w:numPr>
          <w:ilvl w:val="0"/>
          <w:numId w:val="0"/>
        </w:numPr>
        <w:rPr>
          <w:rFonts w:hint="eastAsia" w:ascii="宋体" w:hAnsi="宋体"/>
          <w:sz w:val="24"/>
          <w:szCs w:val="24"/>
          <w:lang w:eastAsia="zh-CN"/>
        </w:rPr>
      </w:pPr>
      <w:r>
        <w:rPr>
          <w:rFonts w:hint="eastAsia"/>
          <w:sz w:val="28"/>
          <w:lang w:val="en-US" w:eastAsia="zh-CN"/>
        </w:rPr>
        <w:t xml:space="preserve"> </w:t>
      </w:r>
      <w:r>
        <w:rPr>
          <w:rFonts w:hint="eastAsia" w:ascii="宋体" w:hAnsi="宋体"/>
          <w:sz w:val="24"/>
          <w:szCs w:val="24"/>
          <w:lang w:eastAsia="zh-CN"/>
        </w:rPr>
        <w:t>消泡剂</w:t>
      </w:r>
      <w:r>
        <w:rPr>
          <w:rFonts w:hint="eastAsia" w:ascii="宋体" w:hAnsi="宋体" w:eastAsia="宋体"/>
          <w:sz w:val="24"/>
          <w:szCs w:val="24"/>
        </w:rPr>
        <w:t>吨纸承包技术要求</w:t>
      </w:r>
      <w:r>
        <w:rPr>
          <w:rFonts w:hint="eastAsia" w:ascii="宋体" w:hAnsi="宋体"/>
          <w:sz w:val="24"/>
          <w:szCs w:val="24"/>
          <w:lang w:eastAsia="zh-CN"/>
        </w:rPr>
        <w:t>：</w:t>
      </w:r>
    </w:p>
    <w:tbl>
      <w:tblPr>
        <w:tblStyle w:val="8"/>
        <w:tblW w:w="7366" w:type="dxa"/>
        <w:tblInd w:w="0" w:type="dxa"/>
        <w:tblLayout w:type="fixed"/>
        <w:tblCellMar>
          <w:top w:w="0" w:type="dxa"/>
          <w:left w:w="108" w:type="dxa"/>
          <w:bottom w:w="0" w:type="dxa"/>
          <w:right w:w="108" w:type="dxa"/>
        </w:tblCellMar>
      </w:tblPr>
      <w:tblGrid>
        <w:gridCol w:w="988"/>
        <w:gridCol w:w="6378"/>
      </w:tblGrid>
      <w:tr>
        <w:tblPrEx>
          <w:tblCellMar>
            <w:top w:w="0" w:type="dxa"/>
            <w:left w:w="108" w:type="dxa"/>
            <w:bottom w:w="0" w:type="dxa"/>
            <w:right w:w="108" w:type="dxa"/>
          </w:tblCellMar>
        </w:tblPrEx>
        <w:trPr>
          <w:trHeight w:val="732" w:hRule="atLeast"/>
        </w:trPr>
        <w:tc>
          <w:tcPr>
            <w:tcW w:w="988" w:type="dxa"/>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机台</w:t>
            </w:r>
          </w:p>
        </w:tc>
        <w:tc>
          <w:tcPr>
            <w:tcW w:w="6378" w:type="dxa"/>
            <w:tcBorders>
              <w:top w:val="single" w:color="auto" w:sz="4" w:space="0"/>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吨纸承包技术要求或标准</w:t>
            </w:r>
          </w:p>
        </w:tc>
      </w:tr>
      <w:tr>
        <w:tblPrEx>
          <w:tblCellMar>
            <w:top w:w="0" w:type="dxa"/>
            <w:left w:w="108" w:type="dxa"/>
            <w:bottom w:w="0" w:type="dxa"/>
            <w:right w:w="108" w:type="dxa"/>
          </w:tblCellMar>
        </w:tblPrEx>
        <w:trPr>
          <w:trHeight w:val="996" w:hRule="atLeast"/>
        </w:trPr>
        <w:tc>
          <w:tcPr>
            <w:tcW w:w="988"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PM5</w:t>
            </w:r>
          </w:p>
        </w:tc>
        <w:tc>
          <w:tcPr>
            <w:tcW w:w="6378"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Times New Roman"/>
                <w:sz w:val="18"/>
                <w:szCs w:val="18"/>
              </w:rPr>
            </w:pPr>
            <w:r>
              <w:rPr>
                <w:rFonts w:ascii="宋体" w:hAnsi="宋体" w:eastAsia="宋体" w:cs="Times New Roman"/>
                <w:sz w:val="18"/>
                <w:szCs w:val="18"/>
              </w:rPr>
              <w:t>1</w:t>
            </w:r>
            <w:r>
              <w:rPr>
                <w:rFonts w:hint="eastAsia" w:ascii="宋体" w:hAnsi="宋体" w:eastAsia="宋体" w:cs="Times New Roman"/>
                <w:sz w:val="18"/>
                <w:szCs w:val="18"/>
              </w:rPr>
              <w:t>、机外白水槽白水空气含量≤</w:t>
            </w:r>
            <w:r>
              <w:rPr>
                <w:rFonts w:ascii="宋体" w:hAnsi="宋体" w:eastAsia="宋体" w:cs="Times New Roman"/>
                <w:sz w:val="18"/>
                <w:szCs w:val="18"/>
              </w:rPr>
              <w:t>1.0%</w:t>
            </w:r>
            <w:r>
              <w:rPr>
                <w:rFonts w:hint="eastAsia" w:ascii="宋体" w:hAnsi="宋体" w:eastAsia="宋体" w:cs="Times New Roman"/>
                <w:sz w:val="18"/>
                <w:szCs w:val="18"/>
              </w:rPr>
              <w:t>；</w:t>
            </w:r>
            <w:r>
              <w:rPr>
                <w:rFonts w:hint="eastAsia" w:ascii="宋体" w:hAnsi="宋体" w:eastAsia="宋体" w:cs="Times New Roman"/>
                <w:sz w:val="18"/>
                <w:szCs w:val="18"/>
              </w:rPr>
              <w:br w:type="textWrapping"/>
            </w:r>
            <w:r>
              <w:rPr>
                <w:rFonts w:ascii="宋体" w:hAnsi="宋体" w:eastAsia="宋体" w:cs="Times New Roman"/>
                <w:sz w:val="18"/>
                <w:szCs w:val="18"/>
              </w:rPr>
              <w:t>2</w:t>
            </w:r>
            <w:r>
              <w:rPr>
                <w:rFonts w:hint="eastAsia" w:ascii="宋体" w:hAnsi="宋体" w:eastAsia="宋体" w:cs="Times New Roman"/>
                <w:sz w:val="18"/>
                <w:szCs w:val="18"/>
              </w:rPr>
              <w:t>、上浆网槽内壁上没有粘附泡沫现象。</w:t>
            </w:r>
          </w:p>
        </w:tc>
      </w:tr>
      <w:tr>
        <w:tblPrEx>
          <w:tblCellMar>
            <w:top w:w="0" w:type="dxa"/>
            <w:left w:w="108" w:type="dxa"/>
            <w:bottom w:w="0" w:type="dxa"/>
            <w:right w:w="108" w:type="dxa"/>
          </w:tblCellMar>
        </w:tblPrEx>
        <w:trPr>
          <w:trHeight w:val="694" w:hRule="atLeast"/>
        </w:trPr>
        <w:tc>
          <w:tcPr>
            <w:tcW w:w="988"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PM10</w:t>
            </w:r>
          </w:p>
        </w:tc>
        <w:tc>
          <w:tcPr>
            <w:tcW w:w="6378"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面衬芯底机外白水槽白水空气含量≤</w:t>
            </w:r>
            <w:r>
              <w:rPr>
                <w:rFonts w:ascii="宋体" w:hAnsi="宋体" w:eastAsia="宋体" w:cs="宋体"/>
                <w:sz w:val="18"/>
                <w:szCs w:val="18"/>
              </w:rPr>
              <w:t>1</w:t>
            </w:r>
            <w:r>
              <w:rPr>
                <w:rFonts w:hint="eastAsia" w:ascii="宋体" w:hAnsi="宋体" w:eastAsia="宋体" w:cs="宋体"/>
                <w:sz w:val="18"/>
                <w:szCs w:val="18"/>
              </w:rPr>
              <w:t>.</w:t>
            </w:r>
            <w:r>
              <w:rPr>
                <w:rFonts w:ascii="宋体" w:hAnsi="宋体" w:eastAsia="宋体" w:cs="宋体"/>
                <w:sz w:val="18"/>
                <w:szCs w:val="18"/>
              </w:rPr>
              <w:t>0</w:t>
            </w:r>
            <w:r>
              <w:rPr>
                <w:rFonts w:hint="eastAsia" w:ascii="宋体" w:hAnsi="宋体" w:eastAsia="宋体" w:cs="宋体"/>
                <w:sz w:val="18"/>
                <w:szCs w:val="18"/>
              </w:rPr>
              <w:t>%。</w:t>
            </w:r>
          </w:p>
        </w:tc>
      </w:tr>
      <w:tr>
        <w:tblPrEx>
          <w:tblCellMar>
            <w:top w:w="0" w:type="dxa"/>
            <w:left w:w="108" w:type="dxa"/>
            <w:bottom w:w="0" w:type="dxa"/>
            <w:right w:w="108" w:type="dxa"/>
          </w:tblCellMar>
        </w:tblPrEx>
        <w:trPr>
          <w:trHeight w:val="846" w:hRule="atLeast"/>
        </w:trPr>
        <w:tc>
          <w:tcPr>
            <w:tcW w:w="988"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PM12</w:t>
            </w:r>
          </w:p>
        </w:tc>
        <w:tc>
          <w:tcPr>
            <w:tcW w:w="6378"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面层机外白水槽白水空气含量≤1.4%；</w:t>
            </w:r>
            <w:r>
              <w:rPr>
                <w:rFonts w:hint="eastAsia" w:ascii="宋体" w:hAnsi="宋体" w:eastAsia="宋体" w:cs="宋体"/>
                <w:sz w:val="18"/>
                <w:szCs w:val="18"/>
              </w:rPr>
              <w:br w:type="textWrapping"/>
            </w:r>
            <w:r>
              <w:rPr>
                <w:rFonts w:hint="eastAsia" w:ascii="宋体" w:hAnsi="宋体" w:eastAsia="宋体" w:cs="宋体"/>
                <w:sz w:val="18"/>
                <w:szCs w:val="18"/>
              </w:rPr>
              <w:t>芯底层机外白水槽白水空气含量≤1.6%；</w:t>
            </w:r>
          </w:p>
        </w:tc>
      </w:tr>
      <w:tr>
        <w:tblPrEx>
          <w:tblCellMar>
            <w:top w:w="0" w:type="dxa"/>
            <w:left w:w="108" w:type="dxa"/>
            <w:bottom w:w="0" w:type="dxa"/>
            <w:right w:w="108" w:type="dxa"/>
          </w:tblCellMar>
        </w:tblPrEx>
        <w:trPr>
          <w:trHeight w:val="844" w:hRule="atLeast"/>
        </w:trPr>
        <w:tc>
          <w:tcPr>
            <w:tcW w:w="988"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PM13</w:t>
            </w:r>
          </w:p>
        </w:tc>
        <w:tc>
          <w:tcPr>
            <w:tcW w:w="6378"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面芯机外白水槽白水空气含量≤1.5%。</w:t>
            </w:r>
          </w:p>
        </w:tc>
      </w:tr>
      <w:tr>
        <w:tblPrEx>
          <w:tblCellMar>
            <w:top w:w="0" w:type="dxa"/>
            <w:left w:w="108" w:type="dxa"/>
            <w:bottom w:w="0" w:type="dxa"/>
            <w:right w:w="108" w:type="dxa"/>
          </w:tblCellMar>
        </w:tblPrEx>
        <w:trPr>
          <w:trHeight w:val="686" w:hRule="atLeast"/>
        </w:trPr>
        <w:tc>
          <w:tcPr>
            <w:tcW w:w="988"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PM15</w:t>
            </w:r>
          </w:p>
        </w:tc>
        <w:tc>
          <w:tcPr>
            <w:tcW w:w="6378" w:type="dxa"/>
            <w:tcBorders>
              <w:top w:val="nil"/>
              <w:left w:val="nil"/>
              <w:bottom w:val="single" w:color="auto" w:sz="4" w:space="0"/>
              <w:right w:val="single" w:color="auto" w:sz="4" w:space="0"/>
            </w:tcBorders>
            <w:shd w:val="clear" w:color="auto" w:fill="auto"/>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1、面芯底机外白水槽白水空气含量≤0.</w:t>
            </w:r>
            <w:r>
              <w:rPr>
                <w:rFonts w:ascii="宋体" w:hAnsi="宋体" w:eastAsia="宋体" w:cs="宋体"/>
                <w:sz w:val="18"/>
                <w:szCs w:val="18"/>
              </w:rPr>
              <w:t>9</w:t>
            </w:r>
            <w:r>
              <w:rPr>
                <w:rFonts w:hint="eastAsia" w:ascii="宋体" w:hAnsi="宋体" w:eastAsia="宋体" w:cs="宋体"/>
                <w:sz w:val="18"/>
                <w:szCs w:val="18"/>
              </w:rPr>
              <w:t>%</w:t>
            </w:r>
          </w:p>
          <w:p>
            <w:pPr>
              <w:adjustRightInd/>
              <w:snapToGrid/>
              <w:spacing w:after="0"/>
              <w:rPr>
                <w:rFonts w:ascii="宋体" w:hAnsi="宋体" w:eastAsia="宋体" w:cs="宋体"/>
                <w:sz w:val="18"/>
                <w:szCs w:val="18"/>
              </w:rPr>
            </w:pPr>
            <w:r>
              <w:rPr>
                <w:rFonts w:ascii="宋体" w:hAnsi="宋体" w:eastAsia="宋体" w:cs="宋体"/>
                <w:sz w:val="18"/>
                <w:szCs w:val="18"/>
              </w:rPr>
              <w:t>2</w:t>
            </w:r>
            <w:r>
              <w:rPr>
                <w:rFonts w:hint="eastAsia" w:ascii="宋体" w:hAnsi="宋体" w:eastAsia="宋体" w:cs="宋体"/>
                <w:sz w:val="18"/>
                <w:szCs w:val="18"/>
              </w:rPr>
              <w:t>、OCC白水池泡沫不能溢出。</w:t>
            </w:r>
          </w:p>
        </w:tc>
      </w:tr>
      <w:tr>
        <w:tblPrEx>
          <w:tblCellMar>
            <w:top w:w="0" w:type="dxa"/>
            <w:left w:w="108" w:type="dxa"/>
            <w:bottom w:w="0" w:type="dxa"/>
            <w:right w:w="108" w:type="dxa"/>
          </w:tblCellMar>
        </w:tblPrEx>
        <w:trPr>
          <w:trHeight w:val="810" w:hRule="atLeast"/>
        </w:trPr>
        <w:tc>
          <w:tcPr>
            <w:tcW w:w="988"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宋体" w:hAnsi="宋体" w:eastAsia="宋体" w:cs="宋体"/>
                <w:sz w:val="18"/>
                <w:szCs w:val="18"/>
              </w:rPr>
            </w:pPr>
            <w:r>
              <w:rPr>
                <w:rFonts w:hint="eastAsia" w:ascii="宋体" w:hAnsi="宋体" w:eastAsia="宋体" w:cs="宋体"/>
                <w:sz w:val="18"/>
                <w:szCs w:val="18"/>
              </w:rPr>
              <w:t>PM16</w:t>
            </w:r>
          </w:p>
        </w:tc>
        <w:tc>
          <w:tcPr>
            <w:tcW w:w="6378" w:type="dxa"/>
            <w:tcBorders>
              <w:top w:val="nil"/>
              <w:left w:val="nil"/>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sz w:val="18"/>
                <w:szCs w:val="18"/>
              </w:rPr>
            </w:pPr>
            <w:r>
              <w:rPr>
                <w:rFonts w:hint="eastAsia" w:ascii="宋体" w:hAnsi="宋体" w:eastAsia="宋体" w:cs="宋体"/>
                <w:sz w:val="18"/>
                <w:szCs w:val="18"/>
              </w:rPr>
              <w:t>机外白水槽白水空气含量≤0.8%</w:t>
            </w:r>
          </w:p>
        </w:tc>
      </w:tr>
    </w:tbl>
    <w:p>
      <w:pPr>
        <w:pStyle w:val="11"/>
        <w:numPr>
          <w:ilvl w:val="0"/>
          <w:numId w:val="0"/>
        </w:numPr>
        <w:ind w:leftChars="0"/>
        <w:rPr>
          <w:rFonts w:hint="eastAsia"/>
          <w:b/>
          <w:bCs/>
          <w:sz w:val="28"/>
        </w:rPr>
      </w:pPr>
      <w:r>
        <w:rPr>
          <w:rFonts w:hint="eastAsia"/>
          <w:sz w:val="28"/>
          <w:lang w:val="en-US" w:eastAsia="zh-CN"/>
        </w:rPr>
        <w:t xml:space="preserve"> </w:t>
      </w: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7"/>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13819408661</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真：0575-85978797</w:t>
      </w:r>
    </w:p>
    <w:p>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pPr>
        <w:pStyle w:val="11"/>
        <w:rPr>
          <w:sz w:val="24"/>
        </w:rPr>
      </w:pPr>
    </w:p>
    <w:p>
      <w:pPr>
        <w:pStyle w:val="11"/>
        <w:rPr>
          <w:sz w:val="24"/>
        </w:rPr>
      </w:pPr>
    </w:p>
    <w:p>
      <w:pPr>
        <w:pStyle w:val="11"/>
        <w:rPr>
          <w:sz w:val="24"/>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rFonts w:hint="eastAsia"/>
          <w:b/>
          <w:bCs/>
          <w:sz w:val="28"/>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spacing w:line="360" w:lineRule="auto"/>
        <w:rPr>
          <w:rFonts w:hint="eastAsia"/>
          <w:b/>
          <w:bCs/>
          <w:sz w:val="28"/>
        </w:rPr>
      </w:pPr>
    </w:p>
    <w:p>
      <w:pPr>
        <w:spacing w:line="360" w:lineRule="auto"/>
        <w:rPr>
          <w:rFonts w:hint="eastAsia"/>
          <w:b/>
          <w:bCs/>
          <w:sz w:val="28"/>
        </w:rPr>
      </w:pP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ind w:firstLine="480" w:firstLineChars="200"/>
        <w:rPr>
          <w:rFonts w:hint="eastAsia"/>
          <w:sz w:val="24"/>
        </w:rPr>
      </w:pPr>
    </w:p>
    <w:p>
      <w:pPr>
        <w:spacing w:line="360" w:lineRule="auto"/>
        <w:rPr>
          <w:rFonts w:hint="eastAsia"/>
          <w:sz w:val="24"/>
        </w:rPr>
      </w:pPr>
      <w:bookmarkStart w:id="1" w:name="_GoBack"/>
      <w:bookmarkEnd w:id="1"/>
    </w:p>
    <w:p>
      <w:pPr>
        <w:numPr>
          <w:ilvl w:val="0"/>
          <w:numId w:val="4"/>
        </w:numPr>
        <w:spacing w:line="360" w:lineRule="auto"/>
        <w:ind w:left="482" w:hanging="482"/>
        <w:rPr>
          <w:b/>
          <w:bCs/>
          <w:sz w:val="28"/>
        </w:rPr>
      </w:pPr>
      <w:r>
        <w:rPr>
          <w:rFonts w:hint="eastAsia"/>
          <w:b/>
          <w:bCs/>
          <w:sz w:val="28"/>
        </w:rPr>
        <w:t>附件</w:t>
      </w:r>
    </w:p>
    <w:p>
      <w:pPr>
        <w:pStyle w:val="2"/>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7"/>
        <w:rPr>
          <w:rFonts w:hint="eastAsia"/>
        </w:rPr>
      </w:pPr>
    </w:p>
    <w:p>
      <w:pPr>
        <w:pStyle w:val="17"/>
        <w:rPr>
          <w:rFonts w:hint="eastAsia"/>
        </w:rPr>
      </w:pPr>
    </w:p>
    <w:p>
      <w:pPr>
        <w:pStyle w:val="17"/>
        <w:rPr>
          <w:rFonts w:hint="eastAsia"/>
        </w:rPr>
      </w:pPr>
    </w:p>
    <w:p>
      <w:pPr>
        <w:pStyle w:val="17"/>
        <w:rPr>
          <w:rFonts w:hint="eastAsia"/>
        </w:rPr>
      </w:pP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2"/>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w:t>
      </w:r>
      <w:r>
        <w:rPr>
          <w:rFonts w:hint="eastAsia" w:ascii="宋体" w:hAnsi="宋体"/>
          <w:sz w:val="28"/>
          <w:szCs w:val="28"/>
          <w:lang w:eastAsia="zh-CN"/>
        </w:rPr>
        <w:t>年</w:t>
      </w:r>
      <w:r>
        <w:rPr>
          <w:rFonts w:hint="eastAsia" w:ascii="宋体" w:hAnsi="宋体"/>
          <w:sz w:val="28"/>
          <w:szCs w:val="28"/>
        </w:rPr>
        <w:t>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sz w:val="28"/>
          <w:szCs w:val="28"/>
        </w:rPr>
      </w:pPr>
      <w:r>
        <w:rPr>
          <w:rFonts w:hint="eastAsia"/>
          <w:sz w:val="28"/>
          <w:szCs w:val="28"/>
        </w:rPr>
        <w:t>公章：</w:t>
      </w:r>
    </w:p>
    <w:p>
      <w:pPr>
        <w:tabs>
          <w:tab w:val="left" w:pos="0"/>
        </w:tabs>
        <w:spacing w:line="480" w:lineRule="auto"/>
        <w:rPr>
          <w:sz w:val="28"/>
          <w:szCs w:val="28"/>
        </w:rPr>
      </w:pPr>
    </w:p>
    <w:p>
      <w:pPr>
        <w:pStyle w:val="11"/>
        <w:ind w:left="5250"/>
        <w:rPr>
          <w:rFonts w:hint="eastAsia"/>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1607"/>
        <w:gridCol w:w="1365"/>
        <w:gridCol w:w="1110"/>
        <w:gridCol w:w="1754"/>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60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365"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/吨纸</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60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36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60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36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60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36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287"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365"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r>
        <w:rPr>
          <w:rFonts w:hint="eastAsia"/>
          <w:b/>
          <w:bCs/>
          <w:sz w:val="24"/>
          <w:szCs w:val="21"/>
          <w:lang w:eastAsia="zh-CN"/>
        </w:rPr>
        <w:t>注：根据要求需明确产品型号</w:t>
      </w:r>
    </w:p>
    <w:p>
      <w:pPr>
        <w:spacing w:line="360" w:lineRule="auto"/>
        <w:ind w:left="1265" w:leftChars="5" w:hanging="1255" w:hangingChars="521"/>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11"/>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11"/>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11"/>
        <w:ind w:left="5250"/>
      </w:pPr>
    </w:p>
    <w:p>
      <w:pPr>
        <w:pStyle w:val="11"/>
        <w:ind w:left="5250"/>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11"/>
        <w:ind w:left="0" w:leftChars="0" w:firstLine="0" w:firstLineChars="0"/>
      </w:pPr>
    </w:p>
    <w:p>
      <w:pPr>
        <w:pStyle w:val="11"/>
        <w:ind w:left="0" w:leftChars="0" w:firstLine="0" w:firstLineChars="0"/>
      </w:pPr>
    </w:p>
    <w:p>
      <w:pPr>
        <w:pStyle w:val="11"/>
        <w:ind w:left="0" w:leftChars="0" w:firstLine="0" w:firstLineChars="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1279442C"/>
    <w:rsid w:val="15696BF4"/>
    <w:rsid w:val="1B4D1E8A"/>
    <w:rsid w:val="240273DC"/>
    <w:rsid w:val="2BE563AD"/>
    <w:rsid w:val="2F117E2A"/>
    <w:rsid w:val="30903013"/>
    <w:rsid w:val="329F4860"/>
    <w:rsid w:val="33051319"/>
    <w:rsid w:val="4F9A4C77"/>
    <w:rsid w:val="666D14C8"/>
    <w:rsid w:val="67533332"/>
    <w:rsid w:val="7A843EAC"/>
    <w:rsid w:val="7AEB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2813</Words>
  <Characters>3465</Characters>
  <Lines>40</Lines>
  <Paragraphs>11</Paragraphs>
  <TotalTime>1</TotalTime>
  <ScaleCrop>false</ScaleCrop>
  <LinksUpToDate>false</LinksUpToDate>
  <CharactersWithSpaces>4700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2024-04-09T06:17:11Z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6A531F7EF0F24308A631265ADE0D2390</vt:lpwstr>
  </property>
</Properties>
</file>